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5F" w:rsidRDefault="00325A5F" w:rsidP="00325A5F">
      <w:pPr>
        <w:pStyle w:val="Legenda"/>
        <w:keepNext/>
        <w:spacing w:after="0" w:line="360" w:lineRule="auto"/>
        <w:rPr>
          <w:rFonts w:ascii="Times New Roman" w:hAnsi="Times New Roman"/>
          <w:i w:val="0"/>
          <w:color w:val="000000" w:themeColor="text1"/>
          <w:sz w:val="20"/>
        </w:rPr>
      </w:pPr>
      <w:r w:rsidRPr="00F255FE">
        <w:rPr>
          <w:rFonts w:ascii="Times New Roman" w:hAnsi="Times New Roman"/>
          <w:i w:val="0"/>
          <w:color w:val="000000" w:themeColor="text1"/>
          <w:sz w:val="20"/>
        </w:rPr>
        <w:t xml:space="preserve">Quadro </w:t>
      </w:r>
      <w:r w:rsidRPr="00F255FE">
        <w:rPr>
          <w:rFonts w:ascii="Times New Roman" w:hAnsi="Times New Roman"/>
          <w:i w:val="0"/>
          <w:color w:val="000000" w:themeColor="text1"/>
          <w:sz w:val="20"/>
        </w:rPr>
        <w:fldChar w:fldCharType="begin"/>
      </w:r>
      <w:r w:rsidRPr="00F255FE">
        <w:rPr>
          <w:rFonts w:ascii="Times New Roman" w:hAnsi="Times New Roman"/>
          <w:i w:val="0"/>
          <w:color w:val="000000" w:themeColor="text1"/>
          <w:sz w:val="20"/>
        </w:rPr>
        <w:instrText xml:space="preserve"> SEQ Quadro \* ARABIC </w:instrText>
      </w:r>
      <w:r w:rsidRPr="00F255FE">
        <w:rPr>
          <w:rFonts w:ascii="Times New Roman" w:hAnsi="Times New Roman"/>
          <w:i w:val="0"/>
          <w:color w:val="000000" w:themeColor="text1"/>
          <w:sz w:val="20"/>
        </w:rPr>
        <w:fldChar w:fldCharType="separate"/>
      </w:r>
      <w:r>
        <w:rPr>
          <w:rFonts w:ascii="Times New Roman" w:hAnsi="Times New Roman"/>
          <w:i w:val="0"/>
          <w:noProof/>
          <w:color w:val="000000" w:themeColor="text1"/>
          <w:sz w:val="20"/>
        </w:rPr>
        <w:t>1</w:t>
      </w:r>
      <w:r w:rsidRPr="00F255FE">
        <w:rPr>
          <w:rFonts w:ascii="Times New Roman" w:hAnsi="Times New Roman"/>
          <w:i w:val="0"/>
          <w:color w:val="000000" w:themeColor="text1"/>
          <w:sz w:val="20"/>
        </w:rPr>
        <w:fldChar w:fldCharType="end"/>
      </w:r>
      <w:r w:rsidRPr="00F255FE">
        <w:rPr>
          <w:rFonts w:ascii="Times New Roman" w:hAnsi="Times New Roman"/>
          <w:i w:val="0"/>
          <w:color w:val="000000" w:themeColor="text1"/>
          <w:sz w:val="20"/>
        </w:rPr>
        <w:t xml:space="preserve"> </w:t>
      </w:r>
    </w:p>
    <w:p w:rsidR="00325A5F" w:rsidRPr="004A6A82" w:rsidRDefault="00325A5F" w:rsidP="00325A5F">
      <w:pPr>
        <w:pStyle w:val="Legenda"/>
        <w:keepNext/>
        <w:spacing w:after="0" w:line="360" w:lineRule="auto"/>
        <w:rPr>
          <w:rFonts w:ascii="Times New Roman" w:hAnsi="Times New Roman"/>
          <w:color w:val="000000" w:themeColor="text1"/>
          <w:sz w:val="20"/>
        </w:rPr>
      </w:pPr>
      <w:r w:rsidRPr="004A6A82">
        <w:rPr>
          <w:rFonts w:ascii="Times New Roman" w:hAnsi="Times New Roman"/>
          <w:color w:val="000000" w:themeColor="text1"/>
          <w:sz w:val="20"/>
        </w:rPr>
        <w:t>Segmentação dos artigos provenientes das bases de dados</w:t>
      </w:r>
    </w:p>
    <w:tbl>
      <w:tblPr>
        <w:tblStyle w:val="Tabelacomgrade"/>
        <w:tblW w:w="8926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843"/>
        <w:gridCol w:w="1843"/>
        <w:gridCol w:w="1417"/>
        <w:gridCol w:w="993"/>
      </w:tblGrid>
      <w:tr w:rsidR="00325A5F" w:rsidRPr="004A6A82" w:rsidTr="002F57A2">
        <w:tc>
          <w:tcPr>
            <w:tcW w:w="988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Qnt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MTF-Is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Fonte de dados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Temática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Abordagem</w:t>
            </w:r>
            <w:proofErr w:type="spellEnd"/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Grupo</w:t>
            </w:r>
            <w:proofErr w:type="spellEnd"/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325A5F" w:rsidRPr="004A6A82" w:rsidRDefault="00325A5F" w:rsidP="002F57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0"/>
              </w:rPr>
              <w:t>Qnt</w:t>
            </w:r>
            <w:proofErr w:type="spellEnd"/>
          </w:p>
        </w:tc>
      </w:tr>
      <w:tr w:rsidR="00325A5F" w:rsidRPr="004A6A82" w:rsidTr="00325A5F">
        <w:trPr>
          <w:trHeight w:val="700"/>
        </w:trPr>
        <w:tc>
          <w:tcPr>
            <w:tcW w:w="988" w:type="dxa"/>
            <w:vMerge w:val="restart"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Dois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mais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Empíricos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empíricos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sobre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difusão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e/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adoção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de MTF-Is</w:t>
            </w:r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Qualitativa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qualitativa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mista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Qualitativos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empíricos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10 (base)</w:t>
            </w:r>
          </w:p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0 (ref)</w:t>
            </w:r>
          </w:p>
        </w:tc>
      </w:tr>
      <w:tr w:rsidR="00325A5F" w:rsidRPr="004A6A82" w:rsidTr="00325A5F">
        <w:trPr>
          <w:trHeight w:val="681"/>
        </w:trPr>
        <w:tc>
          <w:tcPr>
            <w:tcW w:w="988" w:type="dxa"/>
            <w:vMerge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Quantitativa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quantitativa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mista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Quantitativos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empíricos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14 (base)</w:t>
            </w:r>
          </w:p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4 (ref)</w:t>
            </w:r>
          </w:p>
        </w:tc>
      </w:tr>
      <w:tr w:rsidR="00325A5F" w:rsidRPr="004A6A82" w:rsidTr="00325A5F">
        <w:trPr>
          <w:trHeight w:val="280"/>
        </w:trPr>
        <w:tc>
          <w:tcPr>
            <w:tcW w:w="988" w:type="dxa"/>
            <w:vMerge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Outras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temáticas</w:t>
            </w:r>
            <w:proofErr w:type="spellEnd"/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abordagens</w:t>
            </w:r>
            <w:proofErr w:type="spellEnd"/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5A5F" w:rsidRPr="004A6A82" w:rsidTr="00325A5F">
        <w:trPr>
          <w:trHeight w:val="734"/>
        </w:trPr>
        <w:tc>
          <w:tcPr>
            <w:tcW w:w="988" w:type="dxa"/>
            <w:vMerge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Teóricos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teóricos</w:t>
            </w:r>
            <w:proofErr w:type="spellEnd"/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Predominantemente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sobre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difusão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e/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adoção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de MTF-Is</w:t>
            </w:r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abordagens</w:t>
            </w:r>
            <w:proofErr w:type="spellEnd"/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16 (base)</w:t>
            </w:r>
          </w:p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0 (ref)</w:t>
            </w:r>
          </w:p>
        </w:tc>
      </w:tr>
      <w:tr w:rsidR="00325A5F" w:rsidRPr="004A6A82" w:rsidTr="00325A5F">
        <w:trPr>
          <w:trHeight w:val="238"/>
        </w:trPr>
        <w:tc>
          <w:tcPr>
            <w:tcW w:w="988" w:type="dxa"/>
            <w:vMerge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temáticas</w:t>
            </w:r>
            <w:proofErr w:type="spellEnd"/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abordagens</w:t>
            </w:r>
            <w:proofErr w:type="spellEnd"/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25A5F" w:rsidRPr="004A6A82" w:rsidTr="00325A5F">
        <w:trPr>
          <w:trHeight w:val="270"/>
        </w:trPr>
        <w:tc>
          <w:tcPr>
            <w:tcW w:w="988" w:type="dxa"/>
            <w:vAlign w:val="center"/>
          </w:tcPr>
          <w:p w:rsidR="00325A5F" w:rsidRPr="004A6A82" w:rsidRDefault="00325A5F" w:rsidP="00325A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Um</w:t>
            </w:r>
          </w:p>
        </w:tc>
        <w:tc>
          <w:tcPr>
            <w:tcW w:w="1842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Teóricos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empíricos</w:t>
            </w:r>
            <w:proofErr w:type="spellEnd"/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temáticas</w:t>
            </w:r>
            <w:proofErr w:type="spellEnd"/>
          </w:p>
        </w:tc>
        <w:tc>
          <w:tcPr>
            <w:tcW w:w="184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Todas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abordagens</w:t>
            </w:r>
            <w:proofErr w:type="spellEnd"/>
          </w:p>
        </w:tc>
        <w:tc>
          <w:tcPr>
            <w:tcW w:w="1417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993" w:type="dxa"/>
            <w:vAlign w:val="center"/>
          </w:tcPr>
          <w:p w:rsidR="00325A5F" w:rsidRPr="004A6A82" w:rsidRDefault="00325A5F" w:rsidP="0032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</w:tr>
    </w:tbl>
    <w:bookmarkEnd w:id="0"/>
    <w:p w:rsidR="00325A5F" w:rsidRPr="004A6A82" w:rsidRDefault="00325A5F" w:rsidP="00325A5F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>Fonte: os autores (2014).</w:t>
      </w:r>
    </w:p>
    <w:p w:rsidR="003C3397" w:rsidRDefault="003C3397"/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5F"/>
    <w:rsid w:val="00325A5F"/>
    <w:rsid w:val="003C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26429-BBF9-4E98-84D5-44DF8B4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A5F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325A5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25A5F"/>
    <w:rPr>
      <w:lang w:val="en-US"/>
    </w:rPr>
  </w:style>
  <w:style w:type="table" w:styleId="Tabelacomgrade">
    <w:name w:val="Table Grid"/>
    <w:basedOn w:val="Tabelanormal"/>
    <w:uiPriority w:val="39"/>
    <w:rsid w:val="00325A5F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325A5F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2014-11-05T13:02:00Z</dcterms:created>
  <dcterms:modified xsi:type="dcterms:W3CDTF">2014-11-05T13:04:00Z</dcterms:modified>
</cp:coreProperties>
</file>